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EC1C0" w14:textId="77777777" w:rsidR="003B2428" w:rsidRP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Name:</w:t>
      </w:r>
    </w:p>
    <w:p w14:paraId="61BBA941" w14:textId="77777777" w:rsidR="00F063D1" w:rsidRDefault="00F063D1">
      <w:pPr>
        <w:rPr>
          <w:sz w:val="32"/>
          <w:szCs w:val="32"/>
        </w:rPr>
      </w:pP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</w:r>
      <w:r w:rsidRPr="00F063D1">
        <w:rPr>
          <w:sz w:val="32"/>
          <w:szCs w:val="32"/>
        </w:rPr>
        <w:tab/>
        <w:t>Date:</w:t>
      </w:r>
    </w:p>
    <w:p w14:paraId="77CB7B6D" w14:textId="77777777" w:rsidR="00611EBD" w:rsidRPr="00F063D1" w:rsidRDefault="00611EBD">
      <w:pPr>
        <w:rPr>
          <w:sz w:val="32"/>
          <w:szCs w:val="32"/>
        </w:rPr>
      </w:pPr>
    </w:p>
    <w:p w14:paraId="77591FE4" w14:textId="77777777" w:rsidR="00F063D1" w:rsidRPr="00F063D1" w:rsidRDefault="00F063D1">
      <w:pPr>
        <w:rPr>
          <w:sz w:val="32"/>
          <w:szCs w:val="32"/>
        </w:rPr>
      </w:pPr>
    </w:p>
    <w:p w14:paraId="312962A4" w14:textId="49945F1F" w:rsidR="00F063D1" w:rsidRPr="00665042" w:rsidRDefault="0061649D">
      <w:pPr>
        <w:rPr>
          <w:sz w:val="48"/>
          <w:szCs w:val="48"/>
        </w:rPr>
      </w:pPr>
      <w:r>
        <w:rPr>
          <w:sz w:val="48"/>
          <w:szCs w:val="48"/>
        </w:rPr>
        <w:t>RNA Sequencing</w:t>
      </w:r>
      <w:r w:rsidR="0019166B">
        <w:rPr>
          <w:sz w:val="48"/>
          <w:szCs w:val="48"/>
        </w:rPr>
        <w:t>: Activity 1</w:t>
      </w:r>
    </w:p>
    <w:p w14:paraId="1BBA0E50" w14:textId="77777777" w:rsidR="00F063D1" w:rsidRDefault="00F063D1">
      <w:pPr>
        <w:rPr>
          <w:sz w:val="32"/>
          <w:szCs w:val="32"/>
        </w:rPr>
      </w:pPr>
    </w:p>
    <w:p w14:paraId="4BC3D9A5" w14:textId="77777777" w:rsidR="00665042" w:rsidRDefault="00665042">
      <w:pPr>
        <w:rPr>
          <w:sz w:val="32"/>
          <w:szCs w:val="32"/>
        </w:rPr>
      </w:pPr>
    </w:p>
    <w:p w14:paraId="33816CD4" w14:textId="057B37DE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101D46">
        <w:rPr>
          <w:sz w:val="32"/>
          <w:szCs w:val="32"/>
        </w:rPr>
        <w:t xml:space="preserve"> </w:t>
      </w:r>
      <w:r w:rsidR="0019166B" w:rsidRPr="0019166B">
        <w:rPr>
          <w:sz w:val="32"/>
          <w:szCs w:val="32"/>
        </w:rPr>
        <w:t>What do you have to do to prepare a large RNA molecule before it can be sequenced?</w:t>
      </w:r>
    </w:p>
    <w:p w14:paraId="0738CB59" w14:textId="77777777" w:rsidR="00F063D1" w:rsidRDefault="00F063D1">
      <w:pPr>
        <w:rPr>
          <w:sz w:val="32"/>
          <w:szCs w:val="32"/>
        </w:rPr>
      </w:pPr>
    </w:p>
    <w:p w14:paraId="28DDD001" w14:textId="77777777" w:rsidR="00F063D1" w:rsidRDefault="00F063D1">
      <w:pPr>
        <w:rPr>
          <w:sz w:val="32"/>
          <w:szCs w:val="32"/>
        </w:rPr>
      </w:pPr>
    </w:p>
    <w:p w14:paraId="60817274" w14:textId="77777777" w:rsidR="00F063D1" w:rsidRDefault="00F063D1">
      <w:pPr>
        <w:rPr>
          <w:sz w:val="32"/>
          <w:szCs w:val="32"/>
        </w:rPr>
      </w:pPr>
    </w:p>
    <w:p w14:paraId="1EE14C1F" w14:textId="77777777" w:rsidR="00F063D1" w:rsidRDefault="00F063D1">
      <w:pPr>
        <w:rPr>
          <w:sz w:val="32"/>
          <w:szCs w:val="32"/>
        </w:rPr>
      </w:pPr>
    </w:p>
    <w:p w14:paraId="653A89E6" w14:textId="77777777" w:rsidR="0019166B" w:rsidRDefault="0019166B">
      <w:pPr>
        <w:rPr>
          <w:sz w:val="32"/>
          <w:szCs w:val="32"/>
        </w:rPr>
      </w:pPr>
    </w:p>
    <w:p w14:paraId="11C91E0A" w14:textId="77777777" w:rsidR="0019166B" w:rsidRDefault="0019166B">
      <w:pPr>
        <w:rPr>
          <w:sz w:val="32"/>
          <w:szCs w:val="32"/>
        </w:rPr>
      </w:pPr>
    </w:p>
    <w:p w14:paraId="6B92252B" w14:textId="77777777" w:rsidR="0019166B" w:rsidRDefault="0019166B">
      <w:pPr>
        <w:rPr>
          <w:sz w:val="32"/>
          <w:szCs w:val="32"/>
        </w:rPr>
      </w:pPr>
      <w:bookmarkStart w:id="0" w:name="_GoBack"/>
      <w:bookmarkEnd w:id="0"/>
    </w:p>
    <w:p w14:paraId="4431F7A9" w14:textId="77777777" w:rsidR="00F063D1" w:rsidRDefault="00F063D1">
      <w:pPr>
        <w:rPr>
          <w:sz w:val="32"/>
          <w:szCs w:val="32"/>
        </w:rPr>
      </w:pPr>
    </w:p>
    <w:p w14:paraId="597A6001" w14:textId="3EDC67C5" w:rsidR="00F063D1" w:rsidRDefault="00F063D1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101D46">
        <w:rPr>
          <w:sz w:val="32"/>
          <w:szCs w:val="32"/>
        </w:rPr>
        <w:t xml:space="preserve"> </w:t>
      </w:r>
      <w:r w:rsidR="0019166B" w:rsidRPr="0019166B">
        <w:rPr>
          <w:sz w:val="32"/>
          <w:szCs w:val="32"/>
        </w:rPr>
        <w:t>What are three things researchers can do when they do RNA-</w:t>
      </w:r>
      <w:proofErr w:type="spellStart"/>
      <w:r w:rsidR="0019166B" w:rsidRPr="0019166B">
        <w:rPr>
          <w:sz w:val="32"/>
          <w:szCs w:val="32"/>
        </w:rPr>
        <w:t>seq</w:t>
      </w:r>
      <w:proofErr w:type="spellEnd"/>
      <w:r w:rsidR="0019166B" w:rsidRPr="0019166B">
        <w:rPr>
          <w:sz w:val="32"/>
          <w:szCs w:val="32"/>
        </w:rPr>
        <w:t xml:space="preserve"> so that read alignment or mapping will be more successful?</w:t>
      </w:r>
    </w:p>
    <w:p w14:paraId="46C1E333" w14:textId="77777777" w:rsidR="00F063D1" w:rsidRDefault="00F063D1">
      <w:pPr>
        <w:rPr>
          <w:sz w:val="32"/>
          <w:szCs w:val="32"/>
        </w:rPr>
      </w:pPr>
    </w:p>
    <w:p w14:paraId="1735F764" w14:textId="77777777" w:rsidR="00F063D1" w:rsidRDefault="00F063D1">
      <w:pPr>
        <w:rPr>
          <w:sz w:val="32"/>
          <w:szCs w:val="32"/>
        </w:rPr>
      </w:pPr>
    </w:p>
    <w:p w14:paraId="0C608555" w14:textId="77777777" w:rsidR="00F063D1" w:rsidRDefault="00F063D1">
      <w:pPr>
        <w:rPr>
          <w:sz w:val="32"/>
          <w:szCs w:val="32"/>
        </w:rPr>
      </w:pPr>
    </w:p>
    <w:p w14:paraId="6DE7C4B9" w14:textId="77777777" w:rsidR="00F063D1" w:rsidRDefault="00F063D1">
      <w:pPr>
        <w:rPr>
          <w:sz w:val="32"/>
          <w:szCs w:val="32"/>
        </w:rPr>
      </w:pPr>
    </w:p>
    <w:p w14:paraId="6F72EBE9" w14:textId="77777777" w:rsidR="00F063D1" w:rsidRDefault="00F063D1">
      <w:pPr>
        <w:rPr>
          <w:sz w:val="32"/>
          <w:szCs w:val="32"/>
        </w:rPr>
      </w:pPr>
    </w:p>
    <w:p w14:paraId="04770654" w14:textId="77777777" w:rsidR="0019166B" w:rsidRDefault="0019166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130D92A" w14:textId="25032389" w:rsidR="0019166B" w:rsidRPr="0019166B" w:rsidRDefault="0019166B" w:rsidP="0019166B">
      <w:pPr>
        <w:rPr>
          <w:sz w:val="32"/>
          <w:szCs w:val="32"/>
        </w:rPr>
      </w:pPr>
      <w:r w:rsidRPr="0019166B">
        <w:rPr>
          <w:sz w:val="32"/>
          <w:szCs w:val="32"/>
        </w:rPr>
        <w:lastRenderedPageBreak/>
        <w:t>Challenge question</w:t>
      </w:r>
    </w:p>
    <w:p w14:paraId="7A081E82" w14:textId="77777777" w:rsidR="0019166B" w:rsidRPr="0019166B" w:rsidRDefault="0019166B" w:rsidP="0019166B">
      <w:pPr>
        <w:rPr>
          <w:sz w:val="32"/>
          <w:szCs w:val="32"/>
        </w:rPr>
      </w:pPr>
    </w:p>
    <w:p w14:paraId="248763FA" w14:textId="77777777" w:rsidR="0019166B" w:rsidRPr="0019166B" w:rsidRDefault="0019166B" w:rsidP="0019166B">
      <w:pPr>
        <w:rPr>
          <w:sz w:val="32"/>
          <w:szCs w:val="32"/>
        </w:rPr>
      </w:pPr>
      <w:r w:rsidRPr="0019166B">
        <w:rPr>
          <w:sz w:val="32"/>
          <w:szCs w:val="32"/>
        </w:rPr>
        <w:t>Scenario:  You have sequenced only one end of your RNA fragments (i.e., you have single-end data instead of paired-end data). You are trying to align your fragments to the genome. Your technician tells you that the fragment lengths in your sample are about 240 base pairs long.</w:t>
      </w:r>
    </w:p>
    <w:p w14:paraId="7913464F" w14:textId="77777777" w:rsidR="0019166B" w:rsidRPr="0019166B" w:rsidRDefault="0019166B" w:rsidP="0019166B">
      <w:pPr>
        <w:rPr>
          <w:sz w:val="32"/>
          <w:szCs w:val="32"/>
        </w:rPr>
      </w:pPr>
    </w:p>
    <w:p w14:paraId="41311373" w14:textId="737D3264" w:rsidR="00F063D1" w:rsidRPr="00F063D1" w:rsidRDefault="0019166B" w:rsidP="0019166B">
      <w:pPr>
        <w:rPr>
          <w:sz w:val="32"/>
          <w:szCs w:val="32"/>
        </w:rPr>
      </w:pPr>
      <w:r w:rsidRPr="0019166B">
        <w:rPr>
          <w:sz w:val="32"/>
          <w:szCs w:val="32"/>
        </w:rPr>
        <w:t>Does this information about the lengths of your fragments help you align your single-end reads to the genome? Explain your answer.</w:t>
      </w:r>
    </w:p>
    <w:sectPr w:rsidR="00F063D1" w:rsidRPr="00F063D1" w:rsidSect="003B242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DCE17" w14:textId="77777777" w:rsidR="00B067A9" w:rsidRDefault="00B067A9" w:rsidP="00B067A9">
      <w:r>
        <w:separator/>
      </w:r>
    </w:p>
  </w:endnote>
  <w:endnote w:type="continuationSeparator" w:id="0">
    <w:p w14:paraId="733E9F0E" w14:textId="77777777" w:rsidR="00B067A9" w:rsidRDefault="00B067A9" w:rsidP="00B0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B067A9" w14:paraId="13EC19C9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10C6242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3222011" w14:textId="77777777" w:rsidR="00B067A9" w:rsidRDefault="0019166B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8EC7CE2D11EC8F47B4979114221D51E3"/>
              </w:placeholder>
              <w:temporary/>
              <w:showingPlcHdr/>
            </w:sdtPr>
            <w:sdtEndPr/>
            <w:sdtContent>
              <w:r w:rsidR="00B067A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351ED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1EEEB046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3A5F009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F67610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1C3A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955F9C" w14:textId="77777777" w:rsidR="00B067A9" w:rsidRDefault="00B067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08"/>
      <w:gridCol w:w="4640"/>
      <w:gridCol w:w="2108"/>
    </w:tblGrid>
    <w:tr w:rsidR="00B067A9" w14:paraId="213BDF4D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FEB61F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59D9430" w14:textId="4CBE3B83" w:rsidR="00B067A9" w:rsidRDefault="00B067A9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DiscoveringTheG</w:t>
          </w:r>
          <w:r w:rsidRPr="00B067A9">
            <w:rPr>
              <w:rFonts w:ascii="Cambria" w:hAnsi="Cambria"/>
              <w:color w:val="365F91" w:themeColor="accent1" w:themeShade="BF"/>
            </w:rPr>
            <w:t>enome.org</w:t>
          </w:r>
          <w:r>
            <w:rPr>
              <w:rFonts w:ascii="Cambria" w:hAnsi="Cambria"/>
              <w:color w:val="365F91" w:themeColor="accent1" w:themeShade="BF"/>
            </w:rPr>
            <w:t>, U. of Pennsylvania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94AAF81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067A9" w14:paraId="77B92D67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0F254FB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B2EA04" w14:textId="77777777" w:rsidR="00B067A9" w:rsidRDefault="00B067A9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9C86435" w14:textId="77777777" w:rsidR="00B067A9" w:rsidRDefault="00B067A9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A95702D" w14:textId="77777777" w:rsidR="00B067A9" w:rsidRDefault="00B067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010A" w14:textId="77777777" w:rsidR="00B067A9" w:rsidRDefault="00B067A9" w:rsidP="00B067A9">
      <w:r>
        <w:separator/>
      </w:r>
    </w:p>
  </w:footnote>
  <w:footnote w:type="continuationSeparator" w:id="0">
    <w:p w14:paraId="7D817A2F" w14:textId="77777777" w:rsidR="00B067A9" w:rsidRDefault="00B067A9" w:rsidP="00B06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D1"/>
    <w:rsid w:val="00101D46"/>
    <w:rsid w:val="0019166B"/>
    <w:rsid w:val="003B2428"/>
    <w:rsid w:val="00611EBD"/>
    <w:rsid w:val="0061649D"/>
    <w:rsid w:val="00665042"/>
    <w:rsid w:val="00B067A9"/>
    <w:rsid w:val="00F0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F4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7A9"/>
  </w:style>
  <w:style w:type="paragraph" w:styleId="Footer">
    <w:name w:val="footer"/>
    <w:basedOn w:val="Normal"/>
    <w:link w:val="FooterChar"/>
    <w:uiPriority w:val="99"/>
    <w:unhideWhenUsed/>
    <w:rsid w:val="00B0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7A9"/>
  </w:style>
  <w:style w:type="paragraph" w:styleId="NoSpacing">
    <w:name w:val="No Spacing"/>
    <w:link w:val="NoSpacingChar"/>
    <w:qFormat/>
    <w:rsid w:val="00B067A9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067A9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C7CE2D11EC8F47B4979114221D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8080B-75E2-5F4E-826C-F99647FC29E3}"/>
      </w:docPartPr>
      <w:docPartBody>
        <w:p w14:paraId="12A01B3B" w14:textId="66DDFE3F" w:rsidR="00D4236C" w:rsidRDefault="002D397E" w:rsidP="002D397E">
          <w:pPr>
            <w:pStyle w:val="8EC7CE2D11EC8F47B4979114221D5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7E"/>
    <w:rsid w:val="002D397E"/>
    <w:rsid w:val="00D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C7CE2D11EC8F47B4979114221D51E3">
    <w:name w:val="8EC7CE2D11EC8F47B4979114221D51E3"/>
    <w:rsid w:val="002D397E"/>
  </w:style>
  <w:style w:type="paragraph" w:customStyle="1" w:styleId="E5461CF360E2C54F93B9B6D10A3EC751">
    <w:name w:val="E5461CF360E2C54F93B9B6D10A3EC751"/>
    <w:rsid w:val="002D39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1BD89-6142-8E40-81A7-1806B6CC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Pennsylvania</Company>
  <LinksUpToDate>false</LinksUpToDate>
  <CharactersWithSpaces>713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Discovering the Genome</dc:creator>
  <cp:keywords/>
  <dc:description/>
  <cp:lastModifiedBy>Ann Dixon</cp:lastModifiedBy>
  <cp:revision>3</cp:revision>
  <dcterms:created xsi:type="dcterms:W3CDTF">2016-10-31T17:57:00Z</dcterms:created>
  <dcterms:modified xsi:type="dcterms:W3CDTF">2016-10-31T21:31:00Z</dcterms:modified>
  <cp:category/>
</cp:coreProperties>
</file>