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C1C0" w14:textId="77777777" w:rsidR="003B2428" w:rsidRP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Name:</w:t>
      </w:r>
    </w:p>
    <w:p w14:paraId="61BBA941" w14:textId="77777777" w:rsid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Date:</w:t>
      </w:r>
    </w:p>
    <w:p w14:paraId="77CB7B6D" w14:textId="77777777" w:rsidR="00611EBD" w:rsidRPr="00F063D1" w:rsidRDefault="00611EBD">
      <w:pPr>
        <w:rPr>
          <w:sz w:val="32"/>
          <w:szCs w:val="32"/>
        </w:rPr>
      </w:pPr>
    </w:p>
    <w:p w14:paraId="77591FE4" w14:textId="77777777" w:rsidR="00F063D1" w:rsidRPr="00F063D1" w:rsidRDefault="00F063D1">
      <w:pPr>
        <w:rPr>
          <w:sz w:val="32"/>
          <w:szCs w:val="32"/>
        </w:rPr>
      </w:pPr>
    </w:p>
    <w:p w14:paraId="312962A4" w14:textId="711C50D7" w:rsidR="00F063D1" w:rsidRPr="00665042" w:rsidRDefault="0061649D">
      <w:pPr>
        <w:rPr>
          <w:sz w:val="48"/>
          <w:szCs w:val="48"/>
        </w:rPr>
      </w:pPr>
      <w:r>
        <w:rPr>
          <w:sz w:val="48"/>
          <w:szCs w:val="48"/>
        </w:rPr>
        <w:t>RNA Sequencing</w:t>
      </w:r>
      <w:r w:rsidR="0019166B">
        <w:rPr>
          <w:sz w:val="48"/>
          <w:szCs w:val="48"/>
        </w:rPr>
        <w:t xml:space="preserve">: Activity </w:t>
      </w:r>
      <w:r w:rsidR="006B22E0">
        <w:rPr>
          <w:sz w:val="48"/>
          <w:szCs w:val="48"/>
        </w:rPr>
        <w:t>4</w:t>
      </w:r>
    </w:p>
    <w:p w14:paraId="1BBA0E50" w14:textId="77777777" w:rsidR="00F063D1" w:rsidRDefault="00F063D1">
      <w:pPr>
        <w:rPr>
          <w:sz w:val="32"/>
          <w:szCs w:val="32"/>
        </w:rPr>
      </w:pPr>
    </w:p>
    <w:p w14:paraId="4BC3D9A5" w14:textId="77777777" w:rsidR="00665042" w:rsidRDefault="00665042">
      <w:pPr>
        <w:rPr>
          <w:sz w:val="32"/>
          <w:szCs w:val="32"/>
        </w:rPr>
      </w:pPr>
    </w:p>
    <w:p w14:paraId="28DDD001" w14:textId="2A3BBECD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101D46">
        <w:rPr>
          <w:sz w:val="32"/>
          <w:szCs w:val="32"/>
        </w:rPr>
        <w:t xml:space="preserve"> </w:t>
      </w:r>
      <w:r w:rsidR="006B22E0" w:rsidRPr="006B22E0">
        <w:rPr>
          <w:sz w:val="32"/>
          <w:szCs w:val="32"/>
        </w:rPr>
        <w:t>What would be a reasonable hypothesis if you had a lot of RNA reads align with a part of the genome containing no known genes?</w:t>
      </w:r>
    </w:p>
    <w:p w14:paraId="60817274" w14:textId="77777777" w:rsidR="00F063D1" w:rsidRDefault="00F063D1">
      <w:pPr>
        <w:rPr>
          <w:sz w:val="32"/>
          <w:szCs w:val="32"/>
        </w:rPr>
      </w:pPr>
    </w:p>
    <w:p w14:paraId="1EE14C1F" w14:textId="77777777" w:rsidR="00F063D1" w:rsidRDefault="00F063D1">
      <w:pPr>
        <w:rPr>
          <w:sz w:val="32"/>
          <w:szCs w:val="32"/>
        </w:rPr>
      </w:pPr>
    </w:p>
    <w:p w14:paraId="653A89E6" w14:textId="77777777" w:rsidR="0019166B" w:rsidRDefault="0019166B">
      <w:pPr>
        <w:rPr>
          <w:sz w:val="32"/>
          <w:szCs w:val="32"/>
        </w:rPr>
      </w:pPr>
    </w:p>
    <w:p w14:paraId="5C4FC939" w14:textId="77777777" w:rsidR="002F78B3" w:rsidRDefault="002F78B3">
      <w:pPr>
        <w:rPr>
          <w:sz w:val="32"/>
          <w:szCs w:val="32"/>
        </w:rPr>
      </w:pPr>
      <w:bookmarkStart w:id="0" w:name="_GoBack"/>
      <w:bookmarkEnd w:id="0"/>
    </w:p>
    <w:p w14:paraId="4431F7A9" w14:textId="77777777" w:rsidR="00F063D1" w:rsidRDefault="00F063D1">
      <w:pPr>
        <w:rPr>
          <w:sz w:val="32"/>
          <w:szCs w:val="32"/>
        </w:rPr>
      </w:pPr>
    </w:p>
    <w:p w14:paraId="597A6001" w14:textId="5BD4BBA7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101D46">
        <w:rPr>
          <w:sz w:val="32"/>
          <w:szCs w:val="32"/>
        </w:rPr>
        <w:t xml:space="preserve"> </w:t>
      </w:r>
      <w:r w:rsidR="006B22E0" w:rsidRPr="006B22E0">
        <w:rPr>
          <w:sz w:val="32"/>
          <w:szCs w:val="32"/>
        </w:rPr>
        <w:t>RNA-</w:t>
      </w:r>
      <w:proofErr w:type="spellStart"/>
      <w:r w:rsidR="006B22E0" w:rsidRPr="006B22E0">
        <w:rPr>
          <w:sz w:val="32"/>
          <w:szCs w:val="32"/>
        </w:rPr>
        <w:t>seq</w:t>
      </w:r>
      <w:proofErr w:type="spellEnd"/>
      <w:r w:rsidR="006B22E0" w:rsidRPr="006B22E0">
        <w:rPr>
          <w:sz w:val="32"/>
          <w:szCs w:val="32"/>
        </w:rPr>
        <w:t xml:space="preserve"> can identify different </w:t>
      </w:r>
      <w:proofErr w:type="spellStart"/>
      <w:r w:rsidR="006B22E0" w:rsidRPr="006B22E0">
        <w:rPr>
          <w:sz w:val="32"/>
          <w:szCs w:val="32"/>
        </w:rPr>
        <w:t>spliceforms</w:t>
      </w:r>
      <w:proofErr w:type="spellEnd"/>
      <w:r w:rsidR="006B22E0" w:rsidRPr="006B22E0">
        <w:rPr>
          <w:sz w:val="32"/>
          <w:szCs w:val="32"/>
        </w:rPr>
        <w:t>. What were the example diseases that can change RNA splicing?</w:t>
      </w:r>
    </w:p>
    <w:p w14:paraId="77B41E43" w14:textId="77777777" w:rsidR="002F78B3" w:rsidRDefault="002F78B3">
      <w:pPr>
        <w:rPr>
          <w:sz w:val="32"/>
          <w:szCs w:val="32"/>
        </w:rPr>
      </w:pPr>
    </w:p>
    <w:p w14:paraId="53F9EA8C" w14:textId="77777777" w:rsidR="002F78B3" w:rsidRDefault="002F78B3">
      <w:pPr>
        <w:rPr>
          <w:sz w:val="32"/>
          <w:szCs w:val="32"/>
        </w:rPr>
      </w:pPr>
    </w:p>
    <w:p w14:paraId="35A7E097" w14:textId="77777777" w:rsidR="002F78B3" w:rsidRDefault="002F78B3">
      <w:pPr>
        <w:rPr>
          <w:sz w:val="32"/>
          <w:szCs w:val="32"/>
        </w:rPr>
      </w:pPr>
    </w:p>
    <w:p w14:paraId="045FD1A2" w14:textId="77777777" w:rsidR="002F78B3" w:rsidRDefault="002F78B3">
      <w:pPr>
        <w:rPr>
          <w:sz w:val="32"/>
          <w:szCs w:val="32"/>
        </w:rPr>
      </w:pPr>
    </w:p>
    <w:p w14:paraId="41311373" w14:textId="4219B71A" w:rsidR="00F063D1" w:rsidRDefault="002F78B3" w:rsidP="006B22E0">
      <w:pPr>
        <w:rPr>
          <w:sz w:val="32"/>
          <w:szCs w:val="32"/>
        </w:rPr>
      </w:pPr>
      <w:r w:rsidRPr="002F78B3">
        <w:rPr>
          <w:sz w:val="32"/>
          <w:szCs w:val="32"/>
        </w:rPr>
        <w:t xml:space="preserve">3. </w:t>
      </w:r>
      <w:r w:rsidR="006B22E0">
        <w:rPr>
          <w:sz w:val="32"/>
          <w:szCs w:val="32"/>
        </w:rPr>
        <w:t>H</w:t>
      </w:r>
      <w:r w:rsidR="006B22E0" w:rsidRPr="006B22E0">
        <w:rPr>
          <w:sz w:val="32"/>
          <w:szCs w:val="32"/>
        </w:rPr>
        <w:t>ow does RNA-</w:t>
      </w:r>
      <w:proofErr w:type="spellStart"/>
      <w:r w:rsidR="006B22E0" w:rsidRPr="006B22E0">
        <w:rPr>
          <w:sz w:val="32"/>
          <w:szCs w:val="32"/>
        </w:rPr>
        <w:t>seq</w:t>
      </w:r>
      <w:proofErr w:type="spellEnd"/>
      <w:r w:rsidR="006B22E0" w:rsidRPr="006B22E0">
        <w:rPr>
          <w:sz w:val="32"/>
          <w:szCs w:val="32"/>
        </w:rPr>
        <w:t xml:space="preserve"> allow you to see how much of one type of </w:t>
      </w:r>
      <w:proofErr w:type="spellStart"/>
      <w:r w:rsidR="006B22E0" w:rsidRPr="006B22E0">
        <w:rPr>
          <w:sz w:val="32"/>
          <w:szCs w:val="32"/>
        </w:rPr>
        <w:t>spliceform</w:t>
      </w:r>
      <w:proofErr w:type="spellEnd"/>
      <w:r w:rsidR="006B22E0" w:rsidRPr="006B22E0">
        <w:rPr>
          <w:sz w:val="32"/>
          <w:szCs w:val="32"/>
        </w:rPr>
        <w:t xml:space="preserve"> is expressed compared to another type of </w:t>
      </w:r>
      <w:proofErr w:type="spellStart"/>
      <w:r w:rsidR="006B22E0" w:rsidRPr="006B22E0">
        <w:rPr>
          <w:sz w:val="32"/>
          <w:szCs w:val="32"/>
        </w:rPr>
        <w:t>spliceform</w:t>
      </w:r>
      <w:proofErr w:type="spellEnd"/>
      <w:r w:rsidR="006B22E0" w:rsidRPr="006B22E0">
        <w:rPr>
          <w:sz w:val="32"/>
          <w:szCs w:val="32"/>
        </w:rPr>
        <w:t xml:space="preserve">? Hint: If you have your aligned reads for the </w:t>
      </w:r>
      <w:proofErr w:type="spellStart"/>
      <w:r w:rsidR="006B22E0" w:rsidRPr="006B22E0">
        <w:rPr>
          <w:sz w:val="32"/>
          <w:szCs w:val="32"/>
        </w:rPr>
        <w:t>spliceforms</w:t>
      </w:r>
      <w:proofErr w:type="spellEnd"/>
      <w:r w:rsidR="006B22E0" w:rsidRPr="006B22E0">
        <w:rPr>
          <w:sz w:val="32"/>
          <w:szCs w:val="32"/>
        </w:rPr>
        <w:t xml:space="preserve">, what would you do next to compare the two </w:t>
      </w:r>
      <w:proofErr w:type="spellStart"/>
      <w:r w:rsidR="006B22E0" w:rsidRPr="006B22E0">
        <w:rPr>
          <w:sz w:val="32"/>
          <w:szCs w:val="32"/>
        </w:rPr>
        <w:t>spliceforms</w:t>
      </w:r>
      <w:proofErr w:type="spellEnd"/>
      <w:r w:rsidR="006B22E0" w:rsidRPr="006B22E0">
        <w:rPr>
          <w:sz w:val="32"/>
          <w:szCs w:val="32"/>
        </w:rPr>
        <w:t>?</w:t>
      </w:r>
    </w:p>
    <w:p w14:paraId="40269EAC" w14:textId="77777777" w:rsidR="003F3B33" w:rsidRDefault="003F3B33" w:rsidP="0019166B">
      <w:pPr>
        <w:rPr>
          <w:sz w:val="32"/>
          <w:szCs w:val="32"/>
        </w:rPr>
      </w:pPr>
    </w:p>
    <w:p w14:paraId="24A20739" w14:textId="77777777" w:rsidR="003F3B33" w:rsidRDefault="003F3B33" w:rsidP="0019166B">
      <w:pPr>
        <w:rPr>
          <w:sz w:val="32"/>
          <w:szCs w:val="32"/>
        </w:rPr>
      </w:pPr>
    </w:p>
    <w:p w14:paraId="76FBEE45" w14:textId="77777777" w:rsidR="003F3B33" w:rsidRDefault="003F3B33" w:rsidP="0019166B">
      <w:pPr>
        <w:rPr>
          <w:sz w:val="32"/>
          <w:szCs w:val="32"/>
        </w:rPr>
      </w:pPr>
    </w:p>
    <w:p w14:paraId="39F0C1BB" w14:textId="77777777" w:rsidR="003F3B33" w:rsidRDefault="003F3B33" w:rsidP="0019166B">
      <w:pPr>
        <w:rPr>
          <w:sz w:val="32"/>
          <w:szCs w:val="32"/>
        </w:rPr>
      </w:pPr>
    </w:p>
    <w:p w14:paraId="6444F5BA" w14:textId="77777777" w:rsidR="003F3B33" w:rsidRDefault="003F3B33" w:rsidP="0019166B">
      <w:pPr>
        <w:rPr>
          <w:sz w:val="32"/>
          <w:szCs w:val="32"/>
        </w:rPr>
      </w:pPr>
    </w:p>
    <w:p w14:paraId="4493D5C2" w14:textId="77777777" w:rsidR="003F3B33" w:rsidRDefault="003F3B33" w:rsidP="0019166B">
      <w:pPr>
        <w:rPr>
          <w:sz w:val="32"/>
          <w:szCs w:val="32"/>
        </w:rPr>
      </w:pPr>
    </w:p>
    <w:p w14:paraId="767C509C" w14:textId="77777777" w:rsidR="003F3B33" w:rsidRDefault="003F3B33" w:rsidP="0019166B">
      <w:pPr>
        <w:rPr>
          <w:sz w:val="32"/>
          <w:szCs w:val="32"/>
        </w:rPr>
      </w:pPr>
    </w:p>
    <w:p w14:paraId="5B0B41CF" w14:textId="31CD1CE1" w:rsidR="003F3B33" w:rsidRPr="00F063D1" w:rsidRDefault="003F3B33" w:rsidP="003F3B33">
      <w:pPr>
        <w:rPr>
          <w:sz w:val="32"/>
          <w:szCs w:val="32"/>
        </w:rPr>
      </w:pPr>
    </w:p>
    <w:sectPr w:rsidR="003F3B33" w:rsidRPr="00F063D1" w:rsidSect="003B242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DCE17" w14:textId="77777777" w:rsidR="00B067A9" w:rsidRDefault="00B067A9" w:rsidP="00B067A9">
      <w:r>
        <w:separator/>
      </w:r>
    </w:p>
  </w:endnote>
  <w:endnote w:type="continuationSeparator" w:id="0">
    <w:p w14:paraId="733E9F0E" w14:textId="77777777" w:rsidR="00B067A9" w:rsidRDefault="00B067A9" w:rsidP="00B0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B067A9" w14:paraId="13EC19C9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0C6242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3222011" w14:textId="77777777" w:rsidR="00B067A9" w:rsidRDefault="006B22E0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EC7CE2D11EC8F47B4979114221D51E3"/>
              </w:placeholder>
              <w:temporary/>
              <w:showingPlcHdr/>
            </w:sdtPr>
            <w:sdtEndPr/>
            <w:sdtContent>
              <w:r w:rsidR="00B067A9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351ED1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67A9" w14:paraId="1EEEB046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A5F009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FF67610" w14:textId="77777777" w:rsidR="00B067A9" w:rsidRDefault="00B067A9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1C3A1F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F955F9C" w14:textId="77777777" w:rsidR="00B067A9" w:rsidRDefault="00B067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08"/>
      <w:gridCol w:w="4640"/>
      <w:gridCol w:w="2108"/>
    </w:tblGrid>
    <w:tr w:rsidR="00B067A9" w14:paraId="213BDF4D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FEB61F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59D9430" w14:textId="4CBE3B83" w:rsidR="00B067A9" w:rsidRDefault="00B067A9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DiscoveringTheG</w:t>
          </w:r>
          <w:r w:rsidRPr="00B067A9">
            <w:rPr>
              <w:rFonts w:ascii="Cambria" w:hAnsi="Cambria"/>
              <w:color w:val="365F91" w:themeColor="accent1" w:themeShade="BF"/>
            </w:rPr>
            <w:t>enome.org</w:t>
          </w:r>
          <w:r>
            <w:rPr>
              <w:rFonts w:ascii="Cambria" w:hAnsi="Cambria"/>
              <w:color w:val="365F91" w:themeColor="accent1" w:themeShade="BF"/>
            </w:rPr>
            <w:t>, U. of Pennsylvania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4AAF81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67A9" w14:paraId="77B92D67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F254FB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BB2EA04" w14:textId="77777777" w:rsidR="00B067A9" w:rsidRDefault="00B067A9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9C86435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A95702D" w14:textId="77777777" w:rsidR="00B067A9" w:rsidRDefault="00B067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B010A" w14:textId="77777777" w:rsidR="00B067A9" w:rsidRDefault="00B067A9" w:rsidP="00B067A9">
      <w:r>
        <w:separator/>
      </w:r>
    </w:p>
  </w:footnote>
  <w:footnote w:type="continuationSeparator" w:id="0">
    <w:p w14:paraId="7D817A2F" w14:textId="77777777" w:rsidR="00B067A9" w:rsidRDefault="00B067A9" w:rsidP="00B0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D1"/>
    <w:rsid w:val="00101D46"/>
    <w:rsid w:val="0019166B"/>
    <w:rsid w:val="002F78B3"/>
    <w:rsid w:val="003B2428"/>
    <w:rsid w:val="003F3B33"/>
    <w:rsid w:val="00611EBD"/>
    <w:rsid w:val="0061649D"/>
    <w:rsid w:val="00665042"/>
    <w:rsid w:val="006B22E0"/>
    <w:rsid w:val="00733C9A"/>
    <w:rsid w:val="0074797C"/>
    <w:rsid w:val="00B067A9"/>
    <w:rsid w:val="00ED465B"/>
    <w:rsid w:val="00F0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F4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C7CE2D11EC8F47B4979114221D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080B-75E2-5F4E-826C-F99647FC29E3}"/>
      </w:docPartPr>
      <w:docPartBody>
        <w:p w14:paraId="12A01B3B" w14:textId="66DDFE3F" w:rsidR="00D4236C" w:rsidRDefault="002D397E" w:rsidP="002D397E">
          <w:pPr>
            <w:pStyle w:val="8EC7CE2D11EC8F47B4979114221D51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E"/>
    <w:rsid w:val="002D397E"/>
    <w:rsid w:val="00D4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EE9328-A009-DE4C-A34B-A812D9DB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Pennsylvania</Company>
  <LinksUpToDate>false</LinksUpToDate>
  <CharactersWithSpaces>551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Discovering the Genome</dc:creator>
  <cp:keywords/>
  <dc:description/>
  <cp:lastModifiedBy>Ann Dixon</cp:lastModifiedBy>
  <cp:revision>3</cp:revision>
  <dcterms:created xsi:type="dcterms:W3CDTF">2016-10-31T21:35:00Z</dcterms:created>
  <dcterms:modified xsi:type="dcterms:W3CDTF">2016-10-31T21:37:00Z</dcterms:modified>
  <cp:category/>
</cp:coreProperties>
</file>